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7E74" w14:textId="402A9662" w:rsidR="00980433" w:rsidRDefault="0087017C">
      <w:pPr>
        <w:jc w:val="center"/>
      </w:pPr>
      <w:r>
        <w:rPr>
          <w:b/>
          <w:sz w:val="36"/>
        </w:rPr>
        <w:t>Carbon Reduction Plan</w:t>
      </w:r>
      <w:r>
        <w:rPr>
          <w:b/>
          <w:sz w:val="36"/>
        </w:rPr>
        <w:br/>
        <w:t>Berrycroft Community Health Centre Ltd</w:t>
      </w:r>
    </w:p>
    <w:p w14:paraId="0A2721C1" w14:textId="77777777" w:rsidR="00980433" w:rsidRDefault="0087017C">
      <w:pPr>
        <w:pStyle w:val="Heading1"/>
      </w:pPr>
      <w:r>
        <w:t>Publication Date</w:t>
      </w:r>
    </w:p>
    <w:p w14:paraId="1A469506" w14:textId="77777777" w:rsidR="00980433" w:rsidRDefault="0087017C">
      <w:r>
        <w:t>October 2026</w:t>
      </w:r>
    </w:p>
    <w:p w14:paraId="20CFCB97" w14:textId="77777777" w:rsidR="00980433" w:rsidRDefault="0087017C">
      <w:pPr>
        <w:pStyle w:val="Heading1"/>
      </w:pPr>
      <w:r>
        <w:t>Commitment to Achieving Net Zero</w:t>
      </w:r>
    </w:p>
    <w:p w14:paraId="5EC23379" w14:textId="77777777" w:rsidR="00980433" w:rsidRDefault="0087017C">
      <w:r>
        <w:t>Berrycroft Community Health Centre is committed to achieving Net Zero greenhouse gas emissions by 2050, in line with UK Government targets and NHS sustainability objectives. We recognise our responsibility to minimise the environmental impact of our operations and are committed to embedding sustainability into our decision-making, service delivery and procurement activities.</w:t>
      </w:r>
    </w:p>
    <w:p w14:paraId="5B3D9E12" w14:textId="77777777" w:rsidR="00980433" w:rsidRDefault="0087017C">
      <w:pPr>
        <w:pStyle w:val="Heading1"/>
      </w:pPr>
      <w:r>
        <w:t>Baseline Emissions Footprint</w:t>
      </w:r>
    </w:p>
    <w:p w14:paraId="65E5EEB4" w14:textId="77777777" w:rsidR="00980433" w:rsidRDefault="0087017C">
      <w:r>
        <w:t>This Carbon Reduction Plan covers emissions associated with the operation of Berrycroft Community Health Centre, including delivery of NHS primary care services and associated administrative functions.</w:t>
      </w:r>
    </w:p>
    <w:p w14:paraId="41036B3F" w14:textId="77777777" w:rsidR="00980433" w:rsidRDefault="0087017C">
      <w:pPr>
        <w:pStyle w:val="Heading1"/>
      </w:pPr>
      <w:r>
        <w:t>Reporting Period</w:t>
      </w:r>
    </w:p>
    <w:p w14:paraId="3B363364" w14:textId="77777777" w:rsidR="00980433" w:rsidRDefault="0087017C">
      <w:r>
        <w:t>1 April 2025 – 31 March 2026</w:t>
      </w:r>
    </w:p>
    <w:p w14:paraId="295E6590" w14:textId="77777777" w:rsidR="00980433" w:rsidRDefault="0087017C">
      <w:pPr>
        <w:pStyle w:val="Heading1"/>
      </w:pPr>
      <w:r>
        <w:t>Included Emissions Sources</w:t>
      </w:r>
    </w:p>
    <w:p w14:paraId="256AFDCF" w14:textId="77777777" w:rsidR="00980433" w:rsidRDefault="0087017C">
      <w:r>
        <w:t>Scope 1: Direct emissions from natural gas consumption and heating systems.</w:t>
      </w:r>
      <w:r>
        <w:br/>
      </w:r>
      <w:r>
        <w:br/>
        <w:t>Scope 2: Indirect emissions from purchased electricity consumed within Berrycroft premises.</w:t>
      </w:r>
      <w:r>
        <w:br/>
      </w:r>
      <w:r>
        <w:br/>
      </w:r>
      <w:r>
        <w:t>Scope 3: Where data is available, business travel, staff commuting, waste disposal, purchased goods and services, water consumption and supply chain activities.</w:t>
      </w:r>
    </w:p>
    <w:p w14:paraId="1497C665" w14:textId="77777777" w:rsidR="00980433" w:rsidRDefault="0087017C">
      <w:pPr>
        <w:pStyle w:val="Heading1"/>
      </w:pPr>
      <w:r>
        <w:t>Current Emissions</w:t>
      </w:r>
    </w:p>
    <w:p w14:paraId="1DA2BC27" w14:textId="77777777" w:rsidR="00980433" w:rsidRDefault="0087017C">
      <w:r>
        <w:t>Insert verified emissions data from organisational energy reports.</w:t>
      </w:r>
    </w:p>
    <w:p w14:paraId="0718E522" w14:textId="77777777" w:rsidR="00980433" w:rsidRDefault="0087017C">
      <w:pPr>
        <w:pStyle w:val="Heading1"/>
      </w:pPr>
      <w:r>
        <w:t>Carbon Reduction Measures Already Implemented</w:t>
      </w:r>
    </w:p>
    <w:p w14:paraId="611B0F55" w14:textId="77777777" w:rsidR="00980433" w:rsidRDefault="0087017C">
      <w:r>
        <w:t>Operation from a modern purpose-built healthcare facility; energy-efficient building design; digital-first systems including EMIS and NHSmail; reduction in paper-based processes; electronic prescribing and correspondence; promotion of remote consultations where clinically appropriate; waste segregation and recycling; energy monitoring and management; sustainable procurement considerations where appropriate.</w:t>
      </w:r>
    </w:p>
    <w:p w14:paraId="662822BE" w14:textId="77777777" w:rsidR="00980433" w:rsidRDefault="0087017C">
      <w:pPr>
        <w:pStyle w:val="Heading1"/>
      </w:pPr>
      <w:r>
        <w:t>Planned Carbon Reduction Initiatives</w:t>
      </w:r>
    </w:p>
    <w:p w14:paraId="2CC9BE52" w14:textId="77777777" w:rsidR="00980433" w:rsidRDefault="0087017C">
      <w:r>
        <w:t>Continue monitoring and reducing energy consumption; improve building energy efficiency; increase use of digital communications; reduce paper usage; encourage sustainable travel; reduce unnecessary travel; consider environmental impact in procurement decisions; promote environmental awareness among staff.</w:t>
      </w:r>
    </w:p>
    <w:p w14:paraId="52972DD3" w14:textId="316B6EB8" w:rsidR="00980433" w:rsidRDefault="0087017C">
      <w:pPr>
        <w:pStyle w:val="Heading1"/>
      </w:pPr>
      <w:r>
        <w:t>Environmental Management Measure</w:t>
      </w:r>
      <w:r w:rsidR="00EC6A1E">
        <w:t>s</w:t>
      </w:r>
    </w:p>
    <w:p w14:paraId="0CC5CFEC" w14:textId="77777777" w:rsidR="00980433" w:rsidRDefault="0087017C">
      <w:r>
        <w:t>Delivery through existing premises and infrastructure, avoiding additional estate requirements; use of existing digital systems including EMIS and NHSmail; reduction of unnecessary travel through appropriate use of telephone consultations; efficient utilisation of existing workforce resources; paper-light administration and reporting processes; sustainable procurement principles where applicable.</w:t>
      </w:r>
    </w:p>
    <w:p w14:paraId="1BC6432A" w14:textId="77777777" w:rsidR="00980433" w:rsidRDefault="0087017C">
      <w:pPr>
        <w:pStyle w:val="Heading1"/>
      </w:pPr>
      <w:r>
        <w:t>Governance</w:t>
      </w:r>
    </w:p>
    <w:p w14:paraId="200B5F1A" w14:textId="77777777" w:rsidR="00980433" w:rsidRDefault="0087017C">
      <w:r>
        <w:t>Responsibility for monitoring and reviewing this Carbon Reduction Plan rests with the Berrycroft Leadership Team. The plan will be reviewed annually and updated as additional carbon emissions data becomes available.</w:t>
      </w:r>
    </w:p>
    <w:p w14:paraId="6F4C2ECD" w14:textId="77777777" w:rsidR="00980433" w:rsidRDefault="0087017C">
      <w:pPr>
        <w:pStyle w:val="Heading1"/>
      </w:pPr>
      <w:r>
        <w:t>Declaration</w:t>
      </w:r>
    </w:p>
    <w:p w14:paraId="58AC5DD1" w14:textId="77777777" w:rsidR="00980433" w:rsidRDefault="0087017C">
      <w:r>
        <w:t>This Carbon Reduction Plan has been completed in accordance with the requirements of PPN 006/21 and reflects Berrycroft Community Health Centre's commitment to achieving Net Zero by 2050.</w:t>
      </w:r>
    </w:p>
    <w:sectPr w:rsidR="0098043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4720128">
    <w:abstractNumId w:val="8"/>
  </w:num>
  <w:num w:numId="2" w16cid:durableId="741802431">
    <w:abstractNumId w:val="6"/>
  </w:num>
  <w:num w:numId="3" w16cid:durableId="879249414">
    <w:abstractNumId w:val="5"/>
  </w:num>
  <w:num w:numId="4" w16cid:durableId="1215509722">
    <w:abstractNumId w:val="4"/>
  </w:num>
  <w:num w:numId="5" w16cid:durableId="1366560482">
    <w:abstractNumId w:val="7"/>
  </w:num>
  <w:num w:numId="6" w16cid:durableId="457113841">
    <w:abstractNumId w:val="3"/>
  </w:num>
  <w:num w:numId="7" w16cid:durableId="1244340631">
    <w:abstractNumId w:val="2"/>
  </w:num>
  <w:num w:numId="8" w16cid:durableId="389771284">
    <w:abstractNumId w:val="1"/>
  </w:num>
  <w:num w:numId="9" w16cid:durableId="1606616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70B2"/>
    <w:rsid w:val="0029639D"/>
    <w:rsid w:val="00326F90"/>
    <w:rsid w:val="007833CC"/>
    <w:rsid w:val="0087017C"/>
    <w:rsid w:val="00980433"/>
    <w:rsid w:val="009F4877"/>
    <w:rsid w:val="00AA1D8D"/>
    <w:rsid w:val="00B47730"/>
    <w:rsid w:val="00CB0664"/>
    <w:rsid w:val="00E137C0"/>
    <w:rsid w:val="00EC6A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070A47"/>
  <w14:defaultImageDpi w14:val="300"/>
  <w15:docId w15:val="{6912118D-E86B-4E75-9620-7A5711566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Mandy (BERRYCROFT COMMUNITY HEALTH CENTRE)</dc:creator>
  <cp:keywords/>
  <dc:description>generated by python-docx</dc:description>
  <cp:lastModifiedBy>BARRETT, Mandy (BERRYCROFT COMMUNITY HEALTH CENTRE)</cp:lastModifiedBy>
  <cp:revision>3</cp:revision>
  <dcterms:created xsi:type="dcterms:W3CDTF">2026-10-06T08:48:00Z</dcterms:created>
  <dcterms:modified xsi:type="dcterms:W3CDTF">2026-10-06T08:49:00Z</dcterms:modified>
  <cp:category/>
</cp:coreProperties>
</file>